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63EDA58C" w:rsidR="007D38F4" w:rsidRPr="00595683" w:rsidRDefault="006A0DA6" w:rsidP="006A0DA6">
      <w:pPr>
        <w:spacing w:after="120" w:line="20" w:lineRule="atLeast"/>
        <w:contextualSpacing/>
        <w:jc w:val="center"/>
        <w:rPr>
          <w:rFonts w:ascii="Arial" w:hAnsi="Arial" w:cs="Arial"/>
          <w:b/>
          <w:bCs/>
          <w:sz w:val="24"/>
          <w:szCs w:val="24"/>
        </w:rPr>
      </w:pPr>
      <w:r w:rsidRPr="004C7D2C">
        <w:rPr>
          <w:rFonts w:ascii="Times New Roman" w:hAnsi="Times New Roman" w:cs="Times New Roman"/>
          <w:noProof/>
          <w:sz w:val="22"/>
          <w:szCs w:val="22"/>
        </w:rPr>
        <w:drawing>
          <wp:anchor distT="0" distB="0" distL="0" distR="0" simplePos="0" relativeHeight="251659264" behindDoc="0" locked="0" layoutInCell="1" allowOverlap="1" wp14:anchorId="2EF4C6E6" wp14:editId="55E809FA">
            <wp:simplePos x="0" y="0"/>
            <wp:positionH relativeFrom="column">
              <wp:posOffset>2724150</wp:posOffset>
            </wp:positionH>
            <wp:positionV relativeFrom="paragraph">
              <wp:posOffset>285115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EABEDEB" w14:textId="77777777" w:rsidR="006A0DA6" w:rsidRPr="000B3115" w:rsidRDefault="006A0DA6" w:rsidP="006A0DA6">
          <w:pPr>
            <w:spacing w:after="0"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34D32198"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yperlink"/>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22BC9A2A"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3872FDD9" w14:textId="77777777" w:rsidR="006A0DA6" w:rsidRPr="00173FBA" w:rsidRDefault="006A0DA6" w:rsidP="006A0DA6">
          <w:pPr>
            <w:spacing w:after="120" w:line="240" w:lineRule="auto"/>
            <w:ind w:left="567"/>
            <w:contextualSpacing/>
            <w:jc w:val="center"/>
            <w:rPr>
              <w:rFonts w:ascii="Arial" w:hAnsi="Arial" w:cs="Arial"/>
              <w:color w:val="00B050"/>
            </w:rPr>
          </w:pPr>
        </w:p>
        <w:p w14:paraId="2E813757" w14:textId="77777777" w:rsidR="006A0DA6" w:rsidRPr="00173FBA" w:rsidRDefault="006A0DA6" w:rsidP="006A0DA6">
          <w:pPr>
            <w:spacing w:after="120" w:line="240" w:lineRule="auto"/>
            <w:ind w:left="567"/>
            <w:contextualSpacing/>
            <w:jc w:val="center"/>
            <w:rPr>
              <w:rFonts w:ascii="Arial" w:hAnsi="Arial" w:cs="Arial"/>
              <w:color w:val="00B050"/>
            </w:rPr>
          </w:pPr>
        </w:p>
        <w:p w14:paraId="7B7B0047" w14:textId="7353D190" w:rsidR="00746FF8" w:rsidRDefault="00746FF8" w:rsidP="00746FF8">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bookmarkStart w:id="0" w:name="_GoBack"/>
          <w:bookmarkEnd w:id="0"/>
        </w:p>
        <w:p w14:paraId="181A4B88" w14:textId="52B1DF2A" w:rsidR="00746FF8" w:rsidRPr="00173FBA" w:rsidRDefault="00746FF8" w:rsidP="007F18A7">
          <w:pPr>
            <w:pStyle w:val="Patvirtinta"/>
            <w:ind w:left="1296"/>
            <w:rPr>
              <w:rFonts w:ascii="Arial" w:hAnsi="Arial" w:cs="Arial"/>
              <w:color w:val="00B050"/>
            </w:rPr>
          </w:pP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p>
        <w:p w14:paraId="2E34BF5A" w14:textId="77777777" w:rsidR="006A0DA6" w:rsidRPr="00173FBA" w:rsidRDefault="006A0DA6" w:rsidP="006A0DA6">
          <w:pPr>
            <w:spacing w:after="120" w:line="240" w:lineRule="auto"/>
            <w:ind w:left="567"/>
            <w:contextualSpacing/>
            <w:jc w:val="center"/>
            <w:rPr>
              <w:rFonts w:ascii="Arial" w:hAnsi="Arial" w:cs="Arial"/>
            </w:rPr>
          </w:pPr>
        </w:p>
        <w:p w14:paraId="389DA2C2" w14:textId="77777777" w:rsidR="006A0DA6" w:rsidRPr="001A2892" w:rsidRDefault="006A0DA6" w:rsidP="006A0DA6">
          <w:pPr>
            <w:spacing w:after="120" w:line="240" w:lineRule="auto"/>
            <w:ind w:left="567"/>
            <w:contextualSpacing/>
            <w:jc w:val="center"/>
            <w:rPr>
              <w:rFonts w:cstheme="minorHAnsi"/>
              <w:sz w:val="28"/>
              <w:szCs w:val="28"/>
            </w:rPr>
          </w:pPr>
        </w:p>
        <w:p w14:paraId="1279B5C2" w14:textId="77777777" w:rsidR="006A0DA6" w:rsidRPr="001A2892" w:rsidRDefault="006A0DA6" w:rsidP="006A0DA6">
          <w:pPr>
            <w:spacing w:after="120" w:line="240" w:lineRule="auto"/>
            <w:ind w:left="567"/>
            <w:contextualSpacing/>
            <w:jc w:val="center"/>
            <w:rPr>
              <w:rFonts w:cstheme="minorHAnsi"/>
              <w:sz w:val="28"/>
              <w:szCs w:val="28"/>
            </w:rPr>
          </w:pPr>
        </w:p>
        <w:p w14:paraId="623E9FAD" w14:textId="77777777" w:rsidR="006A0DA6"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MAŽOS VERTĖS VIEŠOJO PIRKIMO </w:t>
          </w:r>
        </w:p>
        <w:p w14:paraId="2CA998C5" w14:textId="77777777" w:rsidR="004047E7" w:rsidRDefault="007F69E4" w:rsidP="006A0DA6">
          <w:pPr>
            <w:spacing w:after="120" w:line="240" w:lineRule="auto"/>
            <w:ind w:left="567"/>
            <w:contextualSpacing/>
            <w:jc w:val="center"/>
            <w:rPr>
              <w:rFonts w:cstheme="minorHAnsi"/>
              <w:b/>
              <w:bCs/>
              <w:sz w:val="28"/>
              <w:szCs w:val="28"/>
            </w:rPr>
          </w:pPr>
          <w:r w:rsidRPr="00EF0710">
            <w:rPr>
              <w:rFonts w:cstheme="minorHAnsi"/>
              <w:b/>
              <w:bCs/>
              <w:sz w:val="28"/>
              <w:szCs w:val="28"/>
            </w:rPr>
            <w:t xml:space="preserve">„PANEVĖŽIO R. </w:t>
          </w:r>
          <w:r w:rsidR="004047E7">
            <w:rPr>
              <w:rFonts w:cstheme="minorHAnsi"/>
              <w:b/>
              <w:bCs/>
              <w:sz w:val="28"/>
              <w:szCs w:val="28"/>
            </w:rPr>
            <w:t xml:space="preserve">TRADICINIŲ AMATŲ CENTRO STATINIŲ STOGŲ </w:t>
          </w:r>
        </w:p>
        <w:p w14:paraId="0507E4DC" w14:textId="23EF4151" w:rsidR="007F69E4" w:rsidRPr="00EF0710" w:rsidRDefault="004047E7" w:rsidP="006A0DA6">
          <w:pPr>
            <w:spacing w:after="120" w:line="240" w:lineRule="auto"/>
            <w:ind w:left="567"/>
            <w:contextualSpacing/>
            <w:jc w:val="center"/>
            <w:rPr>
              <w:rFonts w:cstheme="minorHAnsi"/>
              <w:b/>
              <w:bCs/>
              <w:sz w:val="28"/>
              <w:szCs w:val="28"/>
            </w:rPr>
          </w:pPr>
          <w:r>
            <w:rPr>
              <w:rFonts w:cstheme="minorHAnsi"/>
              <w:b/>
              <w:bCs/>
              <w:sz w:val="28"/>
              <w:szCs w:val="28"/>
            </w:rPr>
            <w:t>KEITIMO-REMONTO DARBAI</w:t>
          </w:r>
          <w:r w:rsidR="007F69E4" w:rsidRPr="00EF0710">
            <w:rPr>
              <w:rFonts w:cstheme="minorHAnsi"/>
              <w:b/>
              <w:bCs/>
              <w:sz w:val="28"/>
              <w:szCs w:val="28"/>
            </w:rPr>
            <w:t>“</w:t>
          </w:r>
        </w:p>
        <w:p w14:paraId="3D5F265F" w14:textId="1AE370F0" w:rsidR="006A0DA6" w:rsidRPr="001A2892"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SKELBIAMOS APKLAUSOS </w:t>
          </w:r>
          <w:r>
            <w:rPr>
              <w:rFonts w:cstheme="minorHAnsi"/>
              <w:b/>
              <w:bCs/>
              <w:sz w:val="28"/>
              <w:szCs w:val="28"/>
            </w:rPr>
            <w:t>BENDROSIOS</w:t>
          </w:r>
          <w:r w:rsidRPr="001A2892">
            <w:rPr>
              <w:rFonts w:cstheme="minorHAnsi"/>
              <w:b/>
              <w:bCs/>
              <w:sz w:val="28"/>
              <w:szCs w:val="28"/>
            </w:rPr>
            <w:t xml:space="preserve"> SĄLYGOS</w:t>
          </w:r>
          <w:r>
            <w:rPr>
              <w:rFonts w:cstheme="minorHAnsi"/>
              <w:b/>
              <w:bCs/>
              <w:sz w:val="28"/>
              <w:szCs w:val="28"/>
            </w:rPr>
            <w:t xml:space="preserve"> </w:t>
          </w:r>
        </w:p>
        <w:p w14:paraId="064FE148" w14:textId="77777777" w:rsidR="006A0DA6" w:rsidRDefault="006A0DA6" w:rsidP="006A0DA6">
          <w:pPr>
            <w:spacing w:after="120" w:line="240" w:lineRule="auto"/>
            <w:ind w:left="567"/>
            <w:contextualSpacing/>
            <w:jc w:val="center"/>
            <w:rPr>
              <w:rFonts w:cstheme="minorHAnsi"/>
              <w:i/>
              <w:iCs/>
              <w:color w:val="7030A0"/>
              <w:sz w:val="28"/>
              <w:szCs w:val="28"/>
            </w:rPr>
          </w:pPr>
          <w:r w:rsidRPr="001A2892">
            <w:rPr>
              <w:rFonts w:cstheme="minorHAnsi"/>
              <w:b/>
              <w:bCs/>
              <w:sz w:val="28"/>
              <w:szCs w:val="28"/>
            </w:rPr>
            <w:t xml:space="preserve">Versija Nr. </w:t>
          </w:r>
          <w:r w:rsidRPr="006929A3">
            <w:rPr>
              <w:rFonts w:cstheme="minorHAnsi"/>
              <w:b/>
              <w:bCs/>
              <w:sz w:val="28"/>
              <w:szCs w:val="28"/>
            </w:rPr>
            <w:t>1</w:t>
          </w:r>
          <w:r w:rsidRPr="006929A3">
            <w:rPr>
              <w:rFonts w:cstheme="minorHAnsi"/>
              <w:i/>
              <w:iCs/>
              <w:sz w:val="28"/>
              <w:szCs w:val="28"/>
            </w:rPr>
            <w:t xml:space="preserve"> </w:t>
          </w: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F91D2E"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F91D2E"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F91D2E"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F91D2E"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F91D2E"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F91D2E"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F91D2E"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F91D2E"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F91D2E"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F91D2E"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F91D2E"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F91D2E"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F91D2E"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F91D2E"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F91D2E"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F91D2E"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F91D2E"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09FFC3AC" w14:textId="77777777" w:rsidR="009C53CB" w:rsidRDefault="009C53CB" w:rsidP="009C53CB">
          <w:pPr>
            <w:rPr>
              <w:rFonts w:ascii="Arial" w:hAnsi="Arial" w:cs="Arial"/>
            </w:rPr>
          </w:pPr>
        </w:p>
        <w:p w14:paraId="5B04FB37" w14:textId="77777777" w:rsidR="009C53CB" w:rsidRDefault="009C53CB" w:rsidP="009C53CB">
          <w:pPr>
            <w:rPr>
              <w:rFonts w:ascii="Arial" w:hAnsi="Arial" w:cs="Arial"/>
            </w:rPr>
          </w:pPr>
        </w:p>
        <w:p w14:paraId="7DCDC891" w14:textId="77777777" w:rsidR="009C53CB" w:rsidRDefault="009C53CB" w:rsidP="009C53CB">
          <w:pPr>
            <w:rPr>
              <w:rFonts w:ascii="Arial" w:hAnsi="Arial" w:cs="Arial"/>
            </w:rPr>
          </w:pPr>
        </w:p>
        <w:p w14:paraId="0ACFF5D6" w14:textId="77777777" w:rsidR="009C53CB" w:rsidRDefault="009C53CB" w:rsidP="009C53CB">
          <w:pPr>
            <w:rPr>
              <w:rFonts w:ascii="Arial" w:hAnsi="Arial" w:cs="Arial"/>
            </w:rPr>
          </w:pPr>
        </w:p>
        <w:p w14:paraId="6E12D748" w14:textId="77777777" w:rsidR="009C53CB" w:rsidRDefault="009C53CB" w:rsidP="009C53CB">
          <w:pPr>
            <w:rPr>
              <w:rFonts w:ascii="Arial" w:hAnsi="Arial" w:cs="Arial"/>
            </w:rPr>
          </w:pPr>
        </w:p>
        <w:p w14:paraId="39382C7C" w14:textId="77777777" w:rsidR="009C53CB" w:rsidRDefault="009C53CB" w:rsidP="009C53CB">
          <w:pPr>
            <w:rPr>
              <w:rFonts w:ascii="Arial" w:hAnsi="Arial" w:cs="Arial"/>
            </w:rPr>
          </w:pPr>
        </w:p>
        <w:p w14:paraId="558DA5CA" w14:textId="77777777" w:rsidR="009C53CB" w:rsidRDefault="009C53CB" w:rsidP="009C53CB">
          <w:pPr>
            <w:rPr>
              <w:rFonts w:ascii="Arial" w:hAnsi="Arial" w:cs="Arial"/>
            </w:rPr>
          </w:pPr>
        </w:p>
        <w:p w14:paraId="39DA1275" w14:textId="77777777" w:rsidR="009C53CB" w:rsidRDefault="009C53CB" w:rsidP="009C53CB">
          <w:pPr>
            <w:rPr>
              <w:rFonts w:ascii="Arial" w:hAnsi="Arial" w:cs="Arial"/>
            </w:rPr>
          </w:pPr>
        </w:p>
        <w:p w14:paraId="73CCB438" w14:textId="361E0CB3" w:rsidR="005F13F0" w:rsidRPr="00880218" w:rsidRDefault="00F91D2E" w:rsidP="009C53CB">
          <w:pPr>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lastRenderedPageBreak/>
        <w:t>Sąvokos ir sutrumpinimai</w:t>
      </w:r>
      <w:bookmarkEnd w:id="1"/>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 xml:space="preserve">Europos bendrasis viešųjų pirkimų dokumentas, aktuali deklaracija, pakeičianti kompetentingų institucijų išduodamus dokumentus ir preliminariai patvirtinanti, kad tiekėjas ir subjektai, kurių </w:t>
      </w:r>
      <w:proofErr w:type="spellStart"/>
      <w:r w:rsidRPr="00121724">
        <w:rPr>
          <w:rFonts w:cstheme="minorHAnsi"/>
        </w:rPr>
        <w:t>pajėgumais</w:t>
      </w:r>
      <w:proofErr w:type="spellEnd"/>
      <w:r w:rsidRPr="00121724">
        <w:rPr>
          <w:rFonts w:cstheme="minorHAnsi"/>
        </w:rPr>
        <w:t xml:space="preserve"> jis remiasi pagal VPĮ 49 straipsnį</w:t>
      </w:r>
      <w:r>
        <w:rPr>
          <w:rFonts w:cstheme="minorHAnsi"/>
        </w:rPr>
        <w:t xml:space="preserve"> </w:t>
      </w:r>
      <w:r w:rsidRPr="00121724">
        <w:rPr>
          <w:rFonts w:cstheme="minorHAnsi"/>
        </w:rPr>
        <w:t xml:space="preserve">(VPĮ 88 straipsnio 5 dalies nuostatų taikymo atvejais ir subtiekėjai, kurių </w:t>
      </w:r>
      <w:proofErr w:type="spellStart"/>
      <w:r w:rsidRPr="00121724">
        <w:rPr>
          <w:rFonts w:cstheme="minorHAnsi"/>
        </w:rPr>
        <w:t>pajėgumais</w:t>
      </w:r>
      <w:proofErr w:type="spellEnd"/>
      <w:r w:rsidRPr="00121724">
        <w:rPr>
          <w:rFonts w:cstheme="minorHAnsi"/>
        </w:rPr>
        <w:t xml:space="preserve">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w:t>
      </w:r>
      <w:proofErr w:type="spellStart"/>
      <w:r w:rsidR="00730E57" w:rsidRPr="0036054C">
        <w:rPr>
          <w:rFonts w:cstheme="minorHAnsi"/>
        </w:rPr>
        <w:t>subteikėjas</w:t>
      </w:r>
      <w:proofErr w:type="spellEnd"/>
      <w:r w:rsidR="00730E57" w:rsidRPr="0036054C">
        <w:rPr>
          <w:rFonts w:cstheme="minorHAnsi"/>
        </w:rPr>
        <w:t xml:space="preserve">,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w:t>
      </w:r>
      <w:proofErr w:type="spellStart"/>
      <w:r w:rsidRPr="59A1E23D">
        <w:rPr>
          <w:b/>
        </w:rPr>
        <w:t>pajėgumais</w:t>
      </w:r>
      <w:proofErr w:type="spellEnd"/>
      <w:r w:rsidRPr="59A1E23D">
        <w:rPr>
          <w:b/>
        </w:rPr>
        <w:t xml:space="preserve"> remiamasi </w:t>
      </w:r>
      <w:r w:rsidRPr="59A1E23D">
        <w:t xml:space="preserve">– fizinis ar juridinis asmuo, kurio </w:t>
      </w:r>
      <w:proofErr w:type="spellStart"/>
      <w:r w:rsidRPr="59A1E23D">
        <w:rPr>
          <w:rFonts w:eastAsia="Calibri"/>
          <w:color w:val="000000" w:themeColor="text1"/>
        </w:rPr>
        <w:t>pajėgumais</w:t>
      </w:r>
      <w:proofErr w:type="spellEnd"/>
      <w:r w:rsidRPr="59A1E23D">
        <w:rPr>
          <w:rFonts w:eastAsia="Calibri"/>
          <w:color w:val="000000" w:themeColor="text1"/>
        </w:rPr>
        <w:t xml:space="preserve"> tiekėjas remiasi pagal VPĮ 49 straipsnį, kad atitiktų kvalifikacijos reikalavimus.  Ūkio subjektais, kurio </w:t>
      </w:r>
      <w:proofErr w:type="spellStart"/>
      <w:r w:rsidRPr="59A1E23D">
        <w:rPr>
          <w:rFonts w:eastAsia="Calibri"/>
          <w:color w:val="000000" w:themeColor="text1"/>
        </w:rPr>
        <w:t>pajėgumais</w:t>
      </w:r>
      <w:proofErr w:type="spellEnd"/>
      <w:r w:rsidRPr="59A1E23D">
        <w:rPr>
          <w:rFonts w:eastAsia="Calibri"/>
          <w:color w:val="000000" w:themeColor="text1"/>
        </w:rPr>
        <w:t xml:space="preserve"> remiamasi nelaikomi fiziniai ir juridiniai asmenys, kurie tik vykdo sutartines prievoles tiekėjui, tačiau tiekėjas nesiremia jų </w:t>
      </w:r>
      <w:proofErr w:type="spellStart"/>
      <w:r w:rsidRPr="59A1E23D">
        <w:rPr>
          <w:rFonts w:eastAsia="Calibri"/>
          <w:color w:val="000000" w:themeColor="text1"/>
        </w:rPr>
        <w:t>pajėgumais</w:t>
      </w:r>
      <w:proofErr w:type="spellEnd"/>
      <w:r w:rsidRPr="59A1E23D">
        <w:rPr>
          <w:rFonts w:eastAsia="Calibri"/>
          <w:color w:val="000000" w:themeColor="text1"/>
        </w:rPr>
        <w:t>,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 xml:space="preserve">specialistas, kurio kvalifikacija tiekėjas remiasi, ir kuris pasiūlymo teikimo metu dar nėra tiekėjo, ūkio subjekto, kurio </w:t>
      </w:r>
      <w:proofErr w:type="spellStart"/>
      <w:r w:rsidRPr="008FEE96">
        <w:rPr>
          <w:color w:val="000000" w:themeColor="text1"/>
        </w:rPr>
        <w:t>pajėgumais</w:t>
      </w:r>
      <w:proofErr w:type="spellEnd"/>
      <w:r w:rsidRPr="008FEE96">
        <w:rPr>
          <w:color w:val="000000" w:themeColor="text1"/>
        </w:rPr>
        <w:t xml:space="preserve">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 xml:space="preserve">irkimo dokumentų paaiškinimais bei </w:t>
      </w:r>
      <w:proofErr w:type="spellStart"/>
      <w:r w:rsidR="00B75AB0" w:rsidRPr="002072B1">
        <w:rPr>
          <w:rFonts w:cstheme="minorHAnsi"/>
        </w:rPr>
        <w:t>patikslinimais</w:t>
      </w:r>
      <w:proofErr w:type="spellEnd"/>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 xml:space="preserve">irkimo dokumentų paaiškinimus bei </w:t>
      </w:r>
      <w:proofErr w:type="spellStart"/>
      <w:r w:rsidRPr="00414F26">
        <w:rPr>
          <w:rFonts w:cstheme="minorHAnsi"/>
        </w:rPr>
        <w:t>papildymus</w:t>
      </w:r>
      <w:proofErr w:type="spellEnd"/>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xml:space="preserve">, ūkio subjektų, kurių </w:t>
      </w:r>
      <w:proofErr w:type="spellStart"/>
      <w:r w:rsidR="00EA5CB8">
        <w:t>pajėgumais</w:t>
      </w:r>
      <w:proofErr w:type="spellEnd"/>
      <w:r w:rsidR="00EA5CB8">
        <w:t xml:space="preserve">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w:t>
      </w:r>
      <w:proofErr w:type="spellStart"/>
      <w:r w:rsidR="32CF3B0B" w:rsidRPr="007B2DBE">
        <w:rPr>
          <w:rFonts w:cstheme="minorHAnsi"/>
        </w:rPr>
        <w:t>pajėgumais</w:t>
      </w:r>
      <w:proofErr w:type="spellEnd"/>
      <w:r w:rsidR="32CF3B0B" w:rsidRPr="007B2DBE">
        <w:rPr>
          <w:rFonts w:cstheme="minorHAnsi"/>
        </w:rPr>
        <w:t xml:space="preserve">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w:t>
      </w:r>
      <w:proofErr w:type="spellStart"/>
      <w:r w:rsidRPr="007B2DBE">
        <w:rPr>
          <w:rFonts w:cstheme="minorHAnsi"/>
        </w:rPr>
        <w:t>pajėgumais</w:t>
      </w:r>
      <w:proofErr w:type="spellEnd"/>
      <w:r w:rsidRPr="007B2DBE">
        <w:rPr>
          <w:rFonts w:cstheme="minorHAnsi"/>
        </w:rPr>
        <w:t xml:space="preserve">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w:t>
      </w:r>
      <w:proofErr w:type="spellStart"/>
      <w:r w:rsidR="004253D6" w:rsidRPr="79BE1902">
        <w:t>pajėgumais</w:t>
      </w:r>
      <w:proofErr w:type="spellEnd"/>
      <w:r w:rsidR="004253D6" w:rsidRPr="79BE1902">
        <w:t xml:space="preserve">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ūkio subjektas, jeigu tiekėjas remiasi jo </w:t>
      </w:r>
      <w:proofErr w:type="spellStart"/>
      <w:r w:rsidRPr="007B2DBE">
        <w:rPr>
          <w:rFonts w:eastAsiaTheme="minorHAnsi" w:cstheme="minorHAnsi"/>
          <w:bCs/>
          <w:i/>
          <w:iCs/>
        </w:rPr>
        <w:t>pajėgumais</w:t>
      </w:r>
      <w:proofErr w:type="spellEnd"/>
      <w:r w:rsidRPr="007B2DBE">
        <w:rPr>
          <w:rFonts w:eastAsiaTheme="minorHAnsi" w:cstheme="minorHAnsi"/>
          <w:bCs/>
          <w:i/>
          <w:iCs/>
        </w:rPr>
        <w:t xml:space="preserve">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 xml:space="preserve">irkimo laimėjimo atveju ir kurių </w:t>
      </w:r>
      <w:proofErr w:type="spellStart"/>
      <w:r w:rsidRPr="007B2DBE">
        <w:rPr>
          <w:rFonts w:cstheme="minorHAnsi"/>
          <w:i/>
          <w:iCs/>
        </w:rPr>
        <w:t>pajėgumais</w:t>
      </w:r>
      <w:proofErr w:type="spellEnd"/>
      <w:r w:rsidRPr="007B2DBE">
        <w:rPr>
          <w:rFonts w:cstheme="minorHAnsi"/>
          <w:i/>
          <w:iCs/>
        </w:rPr>
        <w:t xml:space="preserve">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 xml:space="preserve">(ūkio subjektai, kurių </w:t>
      </w:r>
      <w:proofErr w:type="spellStart"/>
      <w:r w:rsidR="1177FA8A" w:rsidRPr="007B2DBE">
        <w:rPr>
          <w:rFonts w:cstheme="minorHAnsi"/>
        </w:rPr>
        <w:t>pajėgumais</w:t>
      </w:r>
      <w:proofErr w:type="spellEnd"/>
      <w:r w:rsidR="1177FA8A" w:rsidRPr="007B2DBE">
        <w:rPr>
          <w:rFonts w:cstheme="minorHAnsi"/>
        </w:rPr>
        <w:t xml:space="preserve">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 xml:space="preserve">Rėmimasis ūkio subjektų </w:t>
      </w:r>
      <w:proofErr w:type="spellStart"/>
      <w:r w:rsidR="007B2DBE" w:rsidRPr="007B2DBE">
        <w:rPr>
          <w:rFonts w:asciiTheme="minorHAnsi" w:hAnsiTheme="minorHAnsi" w:cstheme="minorHAnsi"/>
          <w:b/>
          <w:bCs/>
          <w:color w:val="002060"/>
        </w:rPr>
        <w:t>pajėgumais</w:t>
      </w:r>
      <w:bookmarkEnd w:id="27"/>
      <w:proofErr w:type="spellEnd"/>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w:t>
      </w:r>
      <w:proofErr w:type="spellStart"/>
      <w:r w:rsidRPr="007B2DBE">
        <w:rPr>
          <w:rFonts w:cstheme="minorHAnsi"/>
        </w:rPr>
        <w:t>pajėgumais</w:t>
      </w:r>
      <w:proofErr w:type="spellEnd"/>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 xml:space="preserve">dokumentus, įrodančius, kad per visą sutarties vykdymo laikotarpį ūkio subjekto, kurio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0D4E04" w:rsidRPr="003E1948">
        <w:rPr>
          <w:rFonts w:asciiTheme="minorHAnsi" w:hAnsiTheme="minorHAnsi" w:cstheme="minorHAnsi"/>
          <w:color w:val="auto"/>
          <w:spacing w:val="2"/>
          <w:shd w:val="clear" w:color="auto" w:fill="FFFFFF"/>
          <w:lang w:val="lt-LT"/>
        </w:rPr>
        <w:t>pajėgumais</w:t>
      </w:r>
      <w:proofErr w:type="spellEnd"/>
      <w:r w:rsidR="000D4E04" w:rsidRPr="003E1948">
        <w:rPr>
          <w:rFonts w:asciiTheme="minorHAnsi" w:hAnsiTheme="minorHAnsi" w:cstheme="minorHAnsi"/>
          <w:color w:val="auto"/>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 xml:space="preserve">kirtingi tiekėjai gali remtis tų pačių ūkio subjektų </w:t>
      </w:r>
      <w:proofErr w:type="spellStart"/>
      <w:r w:rsidR="69925FDE" w:rsidRPr="007B2DBE">
        <w:rPr>
          <w:rFonts w:eastAsia="Calibri" w:cstheme="minorHAnsi"/>
          <w:lang w:eastAsia="en-US"/>
        </w:rPr>
        <w:t>pajėgumais</w:t>
      </w:r>
      <w:proofErr w:type="spellEnd"/>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w:t>
      </w:r>
      <w:proofErr w:type="spellStart"/>
      <w:r w:rsidRPr="007B2DBE">
        <w:rPr>
          <w:rFonts w:cstheme="minorHAnsi"/>
        </w:rPr>
        <w:t>pajėgumais</w:t>
      </w:r>
      <w:proofErr w:type="spellEnd"/>
      <w:r w:rsidRPr="007B2DBE">
        <w:rPr>
          <w:rFonts w:cstheme="minorHAnsi"/>
        </w:rPr>
        <w:t xml:space="preserve">,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w:t>
      </w:r>
      <w:proofErr w:type="spellStart"/>
      <w:r w:rsidRPr="007B2DBE">
        <w:rPr>
          <w:rFonts w:cstheme="minorHAnsi"/>
        </w:rPr>
        <w:t>pajėgumais</w:t>
      </w:r>
      <w:proofErr w:type="spellEnd"/>
      <w:r w:rsidRPr="007B2DBE">
        <w:rPr>
          <w:rFonts w:cstheme="minorHAnsi"/>
        </w:rPr>
        <w:t xml:space="preserve"> tik tuomet, kai tie </w:t>
      </w:r>
      <w:r w:rsidR="09D06DDB" w:rsidRPr="007B2DBE">
        <w:rPr>
          <w:rFonts w:cstheme="minorHAnsi"/>
        </w:rPr>
        <w:t xml:space="preserve">ūkio </w:t>
      </w:r>
      <w:r w:rsidRPr="007B2DBE">
        <w:rPr>
          <w:rFonts w:cstheme="minorHAnsi"/>
        </w:rPr>
        <w:t xml:space="preserve">subjektai, kurių </w:t>
      </w:r>
      <w:proofErr w:type="spellStart"/>
      <w:r w:rsidRPr="007B2DBE">
        <w:rPr>
          <w:rFonts w:cstheme="minorHAnsi"/>
        </w:rPr>
        <w:t>pajėgumais</w:t>
      </w:r>
      <w:proofErr w:type="spellEnd"/>
      <w:r w:rsidRPr="007B2DBE">
        <w:rPr>
          <w:rFonts w:cstheme="minorHAnsi"/>
        </w:rPr>
        <w:t xml:space="preserve"> buvo</w:t>
      </w:r>
      <w:r w:rsidR="000F56B8">
        <w:rPr>
          <w:rFonts w:cstheme="minorHAnsi"/>
        </w:rPr>
        <w:t xml:space="preserve"> </w:t>
      </w:r>
      <w:r w:rsidR="007F4D81" w:rsidRPr="007B2DBE">
        <w:rPr>
          <w:rFonts w:cstheme="minorHAnsi"/>
        </w:rPr>
        <w:t>remtasi</w:t>
      </w:r>
      <w:r w:rsidRPr="007B2DBE">
        <w:rPr>
          <w:rFonts w:cstheme="minorHAnsi"/>
        </w:rPr>
        <w:t xml:space="preserve">, patys ir teiks tas paslaugas ar atliks darbus, kuriems reikia jų </w:t>
      </w:r>
      <w:proofErr w:type="spellStart"/>
      <w:r w:rsidRPr="007B2DBE">
        <w:rPr>
          <w:rFonts w:cstheme="minorHAnsi"/>
        </w:rPr>
        <w:t>pajėgumų</w:t>
      </w:r>
      <w:proofErr w:type="spellEnd"/>
      <w:r w:rsidRPr="007B2DBE">
        <w:rPr>
          <w:rFonts w:cstheme="minorHAnsi"/>
        </w:rPr>
        <w:t>.</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lastRenderedPageBreak/>
        <w:t xml:space="preserve">Jei tiekėjas remiasi ūkio subjektų </w:t>
      </w:r>
      <w:proofErr w:type="spellStart"/>
      <w:r w:rsidRPr="00C54915">
        <w:rPr>
          <w:rFonts w:cstheme="minorHAnsi"/>
        </w:rPr>
        <w:t>pajėgumais</w:t>
      </w:r>
      <w:proofErr w:type="spellEnd"/>
      <w:r w:rsidRPr="00C54915">
        <w:rPr>
          <w:rFonts w:cstheme="minorHAnsi"/>
        </w:rPr>
        <w:t xml:space="preserve">, atsižvelgdamas į specialiosiose pirkimo sąlygose nustatytus ekonominio ir finansinio pajėgumo reikalavimus, tiekėjas ir šie ūkio subjektai, kurių </w:t>
      </w:r>
      <w:proofErr w:type="spellStart"/>
      <w:r w:rsidRPr="00C54915">
        <w:rPr>
          <w:rFonts w:cstheme="minorHAnsi"/>
        </w:rPr>
        <w:t>pajėgumais</w:t>
      </w:r>
      <w:proofErr w:type="spellEnd"/>
      <w:r w:rsidRPr="00C54915">
        <w:rPr>
          <w:rFonts w:cstheme="minorHAnsi"/>
        </w:rPr>
        <w:t xml:space="preserve">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w:t>
      </w:r>
      <w:proofErr w:type="spellStart"/>
      <w:r w:rsidRPr="000E4DA6">
        <w:rPr>
          <w:rFonts w:cstheme="minorHAnsi"/>
        </w:rPr>
        <w:t>pasikeitimus</w:t>
      </w:r>
      <w:proofErr w:type="spellEnd"/>
      <w:r w:rsidRPr="000E4DA6">
        <w:rPr>
          <w:rFonts w:cstheme="minorHAnsi"/>
        </w:rPr>
        <w:t xml:space="preserve">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w:t>
      </w:r>
      <w:proofErr w:type="spellStart"/>
      <w:r w:rsidRPr="37164CC8">
        <w:t>pajėgumais</w:t>
      </w:r>
      <w:proofErr w:type="spellEnd"/>
      <w:r w:rsidRPr="37164CC8">
        <w:t xml:space="preserve">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w:t>
      </w:r>
      <w:proofErr w:type="spellStart"/>
      <w:r w:rsidR="00286497" w:rsidRPr="00AB6038">
        <w:rPr>
          <w:rFonts w:cstheme="minorHAnsi"/>
        </w:rPr>
        <w:t>ketinimus</w:t>
      </w:r>
      <w:proofErr w:type="spellEnd"/>
      <w:r w:rsidR="00286497" w:rsidRPr="00AB6038">
        <w:rPr>
          <w:rFonts w:cstheme="minorHAnsi"/>
        </w:rPr>
        <w:t xml:space="preserve">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w:t>
      </w:r>
      <w:proofErr w:type="spellStart"/>
      <w:r>
        <w:rPr>
          <w:rFonts w:eastAsia="Times New Roman"/>
          <w:color w:val="000000" w:themeColor="text1"/>
        </w:rPr>
        <w:t>pajėgumais</w:t>
      </w:r>
      <w:proofErr w:type="spellEnd"/>
      <w:r>
        <w:rPr>
          <w:rFonts w:eastAsia="Times New Roman"/>
          <w:color w:val="000000" w:themeColor="text1"/>
        </w:rPr>
        <w:t xml:space="preserve">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w:t>
      </w:r>
      <w:proofErr w:type="spellStart"/>
      <w:r w:rsidR="5C1D5905" w:rsidRPr="001566DB">
        <w:rPr>
          <w:rFonts w:eastAsia="Arial" w:cstheme="minorHAnsi"/>
          <w:color w:val="000000" w:themeColor="text1"/>
        </w:rPr>
        <w:t>pajėgumais</w:t>
      </w:r>
      <w:proofErr w:type="spellEnd"/>
      <w:r w:rsidR="5C1D5905" w:rsidRPr="001566DB">
        <w:rPr>
          <w:rFonts w:eastAsia="Arial" w:cstheme="minorHAnsi"/>
          <w:color w:val="000000" w:themeColor="text1"/>
        </w:rPr>
        <w:t xml:space="preserve">,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w:t>
      </w:r>
      <w:proofErr w:type="spellStart"/>
      <w:r w:rsidR="5C1D5905" w:rsidRPr="001566DB">
        <w:rPr>
          <w:rFonts w:eastAsia="Arial" w:cstheme="minorHAnsi"/>
          <w:color w:val="000000" w:themeColor="text1"/>
        </w:rPr>
        <w:t>pajėgumais</w:t>
      </w:r>
      <w:proofErr w:type="spellEnd"/>
      <w:r w:rsidR="5C1D5905" w:rsidRPr="001566DB">
        <w:rPr>
          <w:rFonts w:eastAsia="Arial" w:cstheme="minorHAnsi"/>
          <w:color w:val="000000" w:themeColor="text1"/>
        </w:rPr>
        <w:t xml:space="preserve">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24C0">
      <w:headerReference w:type="defaul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1D0F2" w14:textId="77777777" w:rsidR="00F91D2E" w:rsidRDefault="00F91D2E" w:rsidP="00D05666">
      <w:r>
        <w:separator/>
      </w:r>
    </w:p>
  </w:endnote>
  <w:endnote w:type="continuationSeparator" w:id="0">
    <w:p w14:paraId="00F5EBEE" w14:textId="77777777" w:rsidR="00F91D2E" w:rsidRDefault="00F91D2E" w:rsidP="00D05666">
      <w:r>
        <w:continuationSeparator/>
      </w:r>
    </w:p>
  </w:endnote>
  <w:endnote w:type="continuationNotice" w:id="1">
    <w:p w14:paraId="4B50B573" w14:textId="77777777" w:rsidR="00F91D2E" w:rsidRDefault="00F91D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C4628" w14:textId="77777777" w:rsidR="00F91D2E" w:rsidRDefault="00F91D2E" w:rsidP="00D05666">
      <w:r>
        <w:separator/>
      </w:r>
    </w:p>
  </w:footnote>
  <w:footnote w:type="continuationSeparator" w:id="0">
    <w:p w14:paraId="133CF671" w14:textId="77777777" w:rsidR="00F91D2E" w:rsidRDefault="00F91D2E" w:rsidP="00D05666">
      <w:r>
        <w:continuationSeparator/>
      </w:r>
    </w:p>
  </w:footnote>
  <w:footnote w:type="continuationNotice" w:id="1">
    <w:p w14:paraId="003E3A4C" w14:textId="77777777" w:rsidR="00F91D2E" w:rsidRDefault="00F91D2E">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7404BA2" w:rsidR="00285B02" w:rsidRPr="00F122A8" w:rsidRDefault="00285B02">
        <w:pPr>
          <w:pStyle w:val="Header"/>
          <w:jc w:val="center"/>
        </w:pPr>
        <w:r w:rsidRPr="00F122A8">
          <w:fldChar w:fldCharType="begin"/>
        </w:r>
        <w:r w:rsidRPr="00F122A8">
          <w:instrText>PAGE   \* MERGEFORMAT</w:instrText>
        </w:r>
        <w:r w:rsidRPr="00F122A8">
          <w:fldChar w:fldCharType="separate"/>
        </w:r>
        <w:r w:rsidR="007F18A7">
          <w:rPr>
            <w:noProof/>
          </w:rPr>
          <w:t>14</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FA8"/>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906"/>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2981"/>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82F"/>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47E7"/>
    <w:rsid w:val="00405855"/>
    <w:rsid w:val="00405D65"/>
    <w:rsid w:val="0040657F"/>
    <w:rsid w:val="00407939"/>
    <w:rsid w:val="00411BD7"/>
    <w:rsid w:val="0041208A"/>
    <w:rsid w:val="004122A1"/>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897"/>
    <w:rsid w:val="004E6AD3"/>
    <w:rsid w:val="004E6F73"/>
    <w:rsid w:val="004E6F7E"/>
    <w:rsid w:val="004E71CB"/>
    <w:rsid w:val="004E79EA"/>
    <w:rsid w:val="004F0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47"/>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225"/>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1C8"/>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2E4"/>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DA6"/>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F0D"/>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52A"/>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FF8"/>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E68"/>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8A7"/>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9E4"/>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168"/>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5DE4"/>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3CB"/>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0B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491"/>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947"/>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4C0"/>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0E5"/>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47AB"/>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67B"/>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4FDD"/>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2E3F"/>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2AC"/>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0710"/>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1D2E"/>
    <w:rsid w:val="00F923B5"/>
    <w:rsid w:val="00F929B7"/>
    <w:rsid w:val="00F9327D"/>
    <w:rsid w:val="00F9422D"/>
    <w:rsid w:val="00F94D71"/>
    <w:rsid w:val="00F952BE"/>
    <w:rsid w:val="00F953B3"/>
    <w:rsid w:val="00F9566B"/>
    <w:rsid w:val="00F9576C"/>
    <w:rsid w:val="00F95E4F"/>
    <w:rsid w:val="00F96714"/>
    <w:rsid w:val="00F96E61"/>
    <w:rsid w:val="00F97947"/>
    <w:rsid w:val="00F97A35"/>
    <w:rsid w:val="00FA0C49"/>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EE249F8C-0948-44E5-96D4-255A7F492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Patvirtinta">
    <w:name w:val="Patvirtinta"/>
    <w:rsid w:val="00746FF8"/>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001477">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3BDA916-5E3C-47FB-91D2-7678BF177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33568</Words>
  <Characters>19134</Characters>
  <Application>Microsoft Office Word</Application>
  <DocSecurity>0</DocSecurity>
  <Lines>159</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lastModifiedBy>Ernesta Ziauniene</cp:lastModifiedBy>
  <cp:revision>3</cp:revision>
  <dcterms:created xsi:type="dcterms:W3CDTF">2025-10-24T10:42:00Z</dcterms:created>
  <dcterms:modified xsi:type="dcterms:W3CDTF">2025-10-27T07:32:00Z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